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45C" w:rsidRPr="000325F9" w:rsidRDefault="00B7245C" w:rsidP="00B7245C">
      <w:pPr>
        <w:jc w:val="center"/>
        <w:rPr>
          <w:b/>
          <w:iCs/>
          <w:sz w:val="22"/>
          <w:szCs w:val="22"/>
        </w:rPr>
      </w:pPr>
      <w:r w:rsidRPr="003973CC">
        <w:rPr>
          <w:b/>
          <w:i/>
          <w:iCs/>
          <w:szCs w:val="24"/>
        </w:rPr>
        <w:t>FAC-SIMILE</w:t>
      </w:r>
      <w:r w:rsidRPr="00F34F4C">
        <w:rPr>
          <w:b/>
          <w:iCs/>
          <w:szCs w:val="24"/>
        </w:rPr>
        <w:t xml:space="preserve"> </w:t>
      </w:r>
      <w:r>
        <w:rPr>
          <w:b/>
          <w:iCs/>
          <w:szCs w:val="24"/>
        </w:rPr>
        <w:t>“</w:t>
      </w:r>
      <w:r w:rsidRPr="00F34F4C">
        <w:rPr>
          <w:b/>
          <w:iCs/>
          <w:szCs w:val="24"/>
        </w:rPr>
        <w:t xml:space="preserve">DICHIARAZIONE </w:t>
      </w:r>
      <w:r>
        <w:rPr>
          <w:b/>
          <w:iCs/>
          <w:szCs w:val="24"/>
        </w:rPr>
        <w:t>REQ</w:t>
      </w:r>
      <w:r w:rsidR="000325F9">
        <w:rPr>
          <w:b/>
          <w:iCs/>
          <w:szCs w:val="24"/>
        </w:rPr>
        <w:t xml:space="preserve">UISITI GENERALI ALTRI SOGGETTI </w:t>
      </w:r>
      <w:r w:rsidR="000325F9" w:rsidRPr="000325F9">
        <w:rPr>
          <w:b/>
          <w:iCs/>
          <w:szCs w:val="24"/>
          <w:u w:val="single"/>
        </w:rPr>
        <w:t>CESSATI</w:t>
      </w:r>
      <w:r w:rsidR="000325F9">
        <w:rPr>
          <w:b/>
          <w:iCs/>
          <w:szCs w:val="24"/>
        </w:rPr>
        <w:t xml:space="preserve"> </w:t>
      </w:r>
      <w:r w:rsidRPr="000325F9">
        <w:rPr>
          <w:b/>
          <w:iCs/>
          <w:sz w:val="22"/>
          <w:szCs w:val="22"/>
        </w:rPr>
        <w:t>dalla carica nell’anno antecedente la data di pubblicazione del bando o la data della richiesta d’offerta</w:t>
      </w:r>
      <w:r w:rsidR="000325F9" w:rsidRPr="000325F9">
        <w:rPr>
          <w:b/>
          <w:iCs/>
          <w:sz w:val="22"/>
          <w:szCs w:val="22"/>
        </w:rPr>
        <w:t>”</w:t>
      </w:r>
    </w:p>
    <w:p w:rsidR="00B7245C" w:rsidRDefault="00B7245C" w:rsidP="00B7245C">
      <w:pPr>
        <w:jc w:val="center"/>
        <w:rPr>
          <w:b/>
          <w:iCs/>
          <w:sz w:val="22"/>
          <w:szCs w:val="22"/>
        </w:rPr>
      </w:pPr>
    </w:p>
    <w:p w:rsidR="00B7245C" w:rsidRPr="00EB5C78" w:rsidRDefault="00B7245C" w:rsidP="00B7245C">
      <w:pPr>
        <w:jc w:val="center"/>
        <w:rPr>
          <w:b/>
          <w:iCs/>
          <w:sz w:val="22"/>
          <w:szCs w:val="22"/>
        </w:rPr>
      </w:pP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Il sottoscritto …………………………………….. nato a ………....………………… il …………....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bookmarkStart w:id="0" w:name="Controllo2"/>
      <w:r w:rsidRPr="00890E5A">
        <w:rPr>
          <w:sz w:val="22"/>
          <w:szCs w:val="22"/>
        </w:rPr>
        <w:t>in qualità di: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90E5A">
        <w:rPr>
          <w:sz w:val="22"/>
          <w:szCs w:val="22"/>
        </w:rPr>
        <w:instrText xml:space="preserve">FORMCHECKBOX </w:instrText>
      </w:r>
      <w:r w:rsidR="00C2522B">
        <w:rPr>
          <w:sz w:val="22"/>
          <w:szCs w:val="22"/>
        </w:rPr>
      </w:r>
      <w:r w:rsidR="00C2522B">
        <w:rPr>
          <w:sz w:val="22"/>
          <w:szCs w:val="22"/>
        </w:rPr>
        <w:fldChar w:fldCharType="separate"/>
      </w:r>
      <w:r w:rsidRPr="00890E5A">
        <w:rPr>
          <w:sz w:val="22"/>
          <w:szCs w:val="22"/>
        </w:rPr>
        <w:fldChar w:fldCharType="end"/>
      </w:r>
      <w:bookmarkStart w:id="1" w:name="Controllo3"/>
      <w:bookmarkEnd w:id="0"/>
      <w:r w:rsidRPr="00890E5A">
        <w:rPr>
          <w:sz w:val="22"/>
          <w:szCs w:val="22"/>
        </w:rPr>
        <w:t xml:space="preserve"> legale rappresentante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890E5A">
        <w:rPr>
          <w:sz w:val="22"/>
          <w:szCs w:val="22"/>
        </w:rPr>
        <w:instrText xml:space="preserve">FORMCHECKBOX </w:instrText>
      </w:r>
      <w:r w:rsidR="00C2522B">
        <w:rPr>
          <w:sz w:val="22"/>
          <w:szCs w:val="22"/>
        </w:rPr>
      </w:r>
      <w:r w:rsidR="00C2522B">
        <w:rPr>
          <w:sz w:val="22"/>
          <w:szCs w:val="22"/>
        </w:rPr>
        <w:fldChar w:fldCharType="separate"/>
      </w:r>
      <w:r w:rsidRPr="00890E5A">
        <w:rPr>
          <w:sz w:val="22"/>
          <w:szCs w:val="22"/>
        </w:rPr>
        <w:fldChar w:fldCharType="end"/>
      </w:r>
      <w:bookmarkEnd w:id="1"/>
      <w:r w:rsidRPr="00890E5A">
        <w:rPr>
          <w:sz w:val="22"/>
          <w:szCs w:val="22"/>
        </w:rPr>
        <w:t xml:space="preserve"> procuratore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90E5A">
        <w:rPr>
          <w:sz w:val="22"/>
          <w:szCs w:val="22"/>
        </w:rPr>
        <w:instrText xml:space="preserve">FORMCHECKBOX </w:instrText>
      </w:r>
      <w:r w:rsidR="00C2522B">
        <w:rPr>
          <w:sz w:val="22"/>
          <w:szCs w:val="22"/>
        </w:rPr>
      </w:r>
      <w:r w:rsidR="00C2522B">
        <w:rPr>
          <w:sz w:val="22"/>
          <w:szCs w:val="22"/>
        </w:rPr>
        <w:fldChar w:fldCharType="separate"/>
      </w:r>
      <w:r w:rsidRPr="00890E5A">
        <w:rPr>
          <w:sz w:val="22"/>
          <w:szCs w:val="22"/>
        </w:rPr>
        <w:fldChar w:fldCharType="end"/>
      </w:r>
      <w:r w:rsidRPr="00890E5A">
        <w:rPr>
          <w:sz w:val="22"/>
          <w:szCs w:val="22"/>
        </w:rPr>
        <w:t xml:space="preserve"> altro (definire la qualifica) …………………………………………………………………….…..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della Società…………………………………………………………………………………………...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con sede legale in …………….……………………………… Prov. ………….. CAP …………...…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 xml:space="preserve">Via/Piazza …………………………………………………………………………….. </w:t>
      </w:r>
      <w:proofErr w:type="gramStart"/>
      <w:r w:rsidRPr="00890E5A">
        <w:rPr>
          <w:sz w:val="22"/>
          <w:szCs w:val="22"/>
        </w:rPr>
        <w:t>n….</w:t>
      </w:r>
      <w:proofErr w:type="gramEnd"/>
      <w:r w:rsidRPr="00890E5A">
        <w:rPr>
          <w:sz w:val="22"/>
          <w:szCs w:val="22"/>
        </w:rPr>
        <w:t>.…….…..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e sede amministrativa in …………………………………….. Prov. ………….. CAP …………..…..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Via/Piazza …………………………………………………………………………….. n……...……..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Partita IVA ……………………….……………… C.F. …………...…………………………………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telefono ……………………… fax ……………………………e-mail ………………………………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e-mail certificata…………………………………………………………………………………...…..</w:t>
      </w:r>
    </w:p>
    <w:p w:rsidR="00B7245C" w:rsidRPr="00890E5A" w:rsidRDefault="00B7245C" w:rsidP="00B7245C">
      <w:pPr>
        <w:spacing w:line="360" w:lineRule="auto"/>
        <w:ind w:hanging="1560"/>
        <w:jc w:val="both"/>
        <w:rPr>
          <w:sz w:val="22"/>
          <w:szCs w:val="22"/>
        </w:rPr>
      </w:pPr>
    </w:p>
    <w:p w:rsidR="00B7245C" w:rsidRPr="00890E5A" w:rsidRDefault="00B7245C" w:rsidP="00277FF1">
      <w:pPr>
        <w:pStyle w:val="Rientrocorpodeltesto"/>
        <w:spacing w:before="120"/>
        <w:ind w:firstLine="0"/>
        <w:rPr>
          <w:b/>
          <w:bCs/>
          <w:szCs w:val="22"/>
        </w:rPr>
      </w:pPr>
      <w:r w:rsidRPr="00890E5A">
        <w:rPr>
          <w:b/>
          <w:bCs/>
          <w:szCs w:val="22"/>
        </w:rPr>
        <w:t>ai sensi degli artt. 46 e 47 del DPR n. 445/2000, consapevole delle sanzioni penali previste dall’art. 76 DPR n. 445/2000 per le ipotesi di falsità in atti e dichiarazioni mendaci ivi indicate</w:t>
      </w:r>
    </w:p>
    <w:p w:rsidR="00B7245C" w:rsidRPr="00890E5A" w:rsidRDefault="00B7245C" w:rsidP="003A1B43">
      <w:pPr>
        <w:pStyle w:val="Titolo3"/>
        <w:spacing w:before="120"/>
        <w:rPr>
          <w:szCs w:val="22"/>
        </w:rPr>
      </w:pPr>
      <w:r w:rsidRPr="00890E5A">
        <w:rPr>
          <w:szCs w:val="22"/>
        </w:rPr>
        <w:t>DICHIARA</w:t>
      </w:r>
    </w:p>
    <w:p w:rsidR="00A05540" w:rsidRPr="006301E3" w:rsidRDefault="00A05540" w:rsidP="006301E3">
      <w:pPr>
        <w:pStyle w:val="Paragrafoelenco"/>
        <w:numPr>
          <w:ilvl w:val="0"/>
          <w:numId w:val="8"/>
        </w:numPr>
        <w:spacing w:before="120"/>
        <w:ind w:left="426" w:hanging="426"/>
        <w:jc w:val="both"/>
        <w:rPr>
          <w:b/>
          <w:sz w:val="22"/>
          <w:szCs w:val="22"/>
        </w:rPr>
      </w:pPr>
      <w:r w:rsidRPr="006301E3">
        <w:rPr>
          <w:b/>
          <w:bCs/>
          <w:sz w:val="22"/>
          <w:szCs w:val="22"/>
        </w:rPr>
        <w:t xml:space="preserve">per i REQUISITI DI ORDINE GENERALE- </w:t>
      </w:r>
      <w:r w:rsidRPr="006301E3">
        <w:rPr>
          <w:b/>
          <w:sz w:val="22"/>
          <w:szCs w:val="22"/>
        </w:rPr>
        <w:t>ex art. 80 del D.L</w:t>
      </w:r>
      <w:r w:rsidR="006301E3">
        <w:rPr>
          <w:b/>
          <w:sz w:val="22"/>
          <w:szCs w:val="22"/>
        </w:rPr>
        <w:t xml:space="preserve">gs. 50/2016, comma </w:t>
      </w:r>
      <w:r w:rsidR="00CC6A93" w:rsidRPr="006301E3">
        <w:rPr>
          <w:b/>
          <w:sz w:val="22"/>
          <w:szCs w:val="22"/>
        </w:rPr>
        <w:t>1 e s.m.i.:</w:t>
      </w:r>
    </w:p>
    <w:p w:rsidR="00A05540" w:rsidRDefault="00A05540" w:rsidP="00A05540">
      <w:pPr>
        <w:tabs>
          <w:tab w:val="num" w:pos="0"/>
          <w:tab w:val="right" w:leader="underscore" w:pos="9072"/>
        </w:tabs>
        <w:spacing w:before="120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di non aver riportato condanna con sentenza definitiva o decreto penale</w:t>
      </w:r>
      <w:r>
        <w:rPr>
          <w:rFonts w:eastAsia="Arial"/>
          <w:spacing w:val="-7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di condanna divenuto irrevocabile o sentenza di applicazione della pena su richiesta</w:t>
      </w:r>
      <w:r>
        <w:rPr>
          <w:rFonts w:eastAsia="Arial"/>
          <w:spacing w:val="4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ai sensi dell’articolo 444 del codice di procedura penale, per uno dei seguenti</w:t>
      </w:r>
      <w:r>
        <w:rPr>
          <w:rFonts w:eastAsia="Arial"/>
          <w:spacing w:val="-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reati:</w:t>
      </w:r>
    </w:p>
    <w:p w:rsidR="00A05540" w:rsidRDefault="00A05540" w:rsidP="00A05540">
      <w:pPr>
        <w:tabs>
          <w:tab w:val="num" w:pos="0"/>
          <w:tab w:val="right" w:leader="underscore" w:pos="9072"/>
        </w:tabs>
        <w:spacing w:before="120"/>
        <w:jc w:val="both"/>
        <w:rPr>
          <w:rFonts w:eastAsia="Arial"/>
          <w:sz w:val="22"/>
          <w:szCs w:val="22"/>
          <w:lang w:eastAsia="en-US"/>
        </w:rPr>
      </w:pPr>
    </w:p>
    <w:p w:rsidR="00A05540" w:rsidRDefault="00A05540" w:rsidP="00A05540">
      <w:pPr>
        <w:widowControl w:val="0"/>
        <w:numPr>
          <w:ilvl w:val="1"/>
          <w:numId w:val="5"/>
        </w:numPr>
        <w:tabs>
          <w:tab w:val="left" w:pos="709"/>
        </w:tabs>
        <w:spacing w:before="119"/>
        <w:ind w:left="709" w:right="165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delitti, consumati o tentati, di cui agli articoli 416, 416-bis del codice penale</w:t>
      </w:r>
      <w:r>
        <w:rPr>
          <w:rFonts w:eastAsia="Arial"/>
          <w:spacing w:val="3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ovvero delitti commessi avvalendosi delle condizioni previste dal predetto art. 416-bis</w:t>
      </w:r>
      <w:r>
        <w:rPr>
          <w:rFonts w:eastAsia="Arial"/>
          <w:spacing w:val="-12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ovvero al fine di agevolare l’attività delle associazioni previste dallo stesso articolo,</w:t>
      </w:r>
      <w:r>
        <w:rPr>
          <w:rFonts w:eastAsia="Arial"/>
          <w:spacing w:val="1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nonché per i delitti, consumati o tentati, previsti dall’art. 74 del D.P.R. 9 ottobre 1990, n.</w:t>
      </w:r>
      <w:r>
        <w:rPr>
          <w:rFonts w:eastAsia="Arial"/>
          <w:spacing w:val="1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309, dall’art.</w:t>
      </w:r>
      <w:r>
        <w:rPr>
          <w:rFonts w:eastAsia="Arial"/>
          <w:spacing w:val="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291-quater</w:t>
      </w:r>
      <w:r>
        <w:rPr>
          <w:rFonts w:eastAsia="Arial"/>
          <w:spacing w:val="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del</w:t>
      </w:r>
      <w:r>
        <w:rPr>
          <w:rFonts w:eastAsia="Arial"/>
          <w:spacing w:val="2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D.P.R.</w:t>
      </w:r>
      <w:r>
        <w:rPr>
          <w:rFonts w:eastAsia="Arial"/>
          <w:spacing w:val="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23</w:t>
      </w:r>
      <w:r>
        <w:rPr>
          <w:rFonts w:eastAsia="Arial"/>
          <w:spacing w:val="3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gennaio</w:t>
      </w:r>
      <w:r>
        <w:rPr>
          <w:rFonts w:eastAsia="Arial"/>
          <w:spacing w:val="32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1973,</w:t>
      </w:r>
      <w:r>
        <w:rPr>
          <w:rFonts w:eastAsia="Arial"/>
          <w:spacing w:val="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n.</w:t>
      </w:r>
      <w:r>
        <w:rPr>
          <w:rFonts w:eastAsia="Arial"/>
          <w:spacing w:val="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43</w:t>
      </w:r>
      <w:r>
        <w:rPr>
          <w:rFonts w:eastAsia="Arial"/>
          <w:spacing w:val="32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e</w:t>
      </w:r>
      <w:r>
        <w:rPr>
          <w:rFonts w:eastAsia="Arial"/>
          <w:spacing w:val="32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dall’art.</w:t>
      </w:r>
      <w:r>
        <w:rPr>
          <w:rFonts w:eastAsia="Arial"/>
          <w:spacing w:val="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260</w:t>
      </w:r>
      <w:r>
        <w:rPr>
          <w:rFonts w:eastAsia="Arial"/>
          <w:spacing w:val="32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del</w:t>
      </w:r>
      <w:r>
        <w:rPr>
          <w:rFonts w:eastAsia="Arial"/>
          <w:spacing w:val="3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D.Lgs.</w:t>
      </w:r>
      <w:r>
        <w:rPr>
          <w:rFonts w:eastAsia="Arial"/>
          <w:spacing w:val="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 aprile</w:t>
      </w:r>
      <w:r>
        <w:rPr>
          <w:rFonts w:eastAsia="Arial"/>
          <w:spacing w:val="3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2006,</w:t>
      </w:r>
      <w:r>
        <w:rPr>
          <w:rFonts w:eastAsia="Arial"/>
          <w:spacing w:val="3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n.</w:t>
      </w:r>
      <w:r>
        <w:rPr>
          <w:rFonts w:eastAsia="Arial"/>
          <w:spacing w:val="3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152,</w:t>
      </w:r>
      <w:r>
        <w:rPr>
          <w:rFonts w:eastAsia="Arial"/>
          <w:spacing w:val="3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in</w:t>
      </w:r>
      <w:r>
        <w:rPr>
          <w:rFonts w:eastAsia="Arial"/>
          <w:spacing w:val="28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quanto</w:t>
      </w:r>
      <w:r>
        <w:rPr>
          <w:rFonts w:eastAsia="Arial"/>
          <w:spacing w:val="3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riconducibili</w:t>
      </w:r>
      <w:r>
        <w:rPr>
          <w:rFonts w:eastAsia="Arial"/>
          <w:spacing w:val="2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alla</w:t>
      </w:r>
      <w:r>
        <w:rPr>
          <w:rFonts w:eastAsia="Arial"/>
          <w:spacing w:val="3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partecipazione</w:t>
      </w:r>
      <w:r>
        <w:rPr>
          <w:rFonts w:eastAsia="Arial"/>
          <w:spacing w:val="3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</w:t>
      </w:r>
      <w:r>
        <w:rPr>
          <w:rFonts w:eastAsia="Arial"/>
          <w:spacing w:val="3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un’organizzazione criminale, quale definita all’articolo 2 della decisione quadro 2008/841/GAI</w:t>
      </w:r>
      <w:r>
        <w:rPr>
          <w:rFonts w:eastAsia="Arial"/>
          <w:spacing w:val="47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del Consiglio;</w:t>
      </w:r>
    </w:p>
    <w:p w:rsidR="00A05540" w:rsidRDefault="00A05540" w:rsidP="00A05540">
      <w:pPr>
        <w:widowControl w:val="0"/>
        <w:numPr>
          <w:ilvl w:val="1"/>
          <w:numId w:val="5"/>
        </w:numPr>
        <w:tabs>
          <w:tab w:val="left" w:pos="709"/>
        </w:tabs>
        <w:spacing w:before="119"/>
        <w:ind w:left="709" w:right="165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delitti,</w:t>
      </w:r>
      <w:r>
        <w:rPr>
          <w:rFonts w:eastAsia="Arial"/>
          <w:spacing w:val="2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consumati</w:t>
      </w:r>
      <w:r>
        <w:rPr>
          <w:rFonts w:eastAsia="Arial"/>
          <w:spacing w:val="1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o</w:t>
      </w:r>
      <w:r>
        <w:rPr>
          <w:rFonts w:eastAsia="Arial"/>
          <w:spacing w:val="2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tentati,</w:t>
      </w:r>
      <w:r>
        <w:rPr>
          <w:rFonts w:eastAsia="Arial"/>
          <w:spacing w:val="2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di</w:t>
      </w:r>
      <w:r>
        <w:rPr>
          <w:rFonts w:eastAsia="Arial"/>
          <w:spacing w:val="1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cui</w:t>
      </w:r>
      <w:r>
        <w:rPr>
          <w:rFonts w:eastAsia="Arial"/>
          <w:spacing w:val="1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agli</w:t>
      </w:r>
      <w:r>
        <w:rPr>
          <w:rFonts w:eastAsia="Arial"/>
          <w:spacing w:val="1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articoli</w:t>
      </w:r>
      <w:r>
        <w:rPr>
          <w:rFonts w:eastAsia="Arial"/>
          <w:spacing w:val="1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317,</w:t>
      </w:r>
      <w:r>
        <w:rPr>
          <w:rFonts w:eastAsia="Arial"/>
          <w:spacing w:val="2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318,</w:t>
      </w:r>
      <w:r>
        <w:rPr>
          <w:rFonts w:eastAsia="Arial"/>
          <w:spacing w:val="2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319,</w:t>
      </w:r>
      <w:r>
        <w:rPr>
          <w:rFonts w:eastAsia="Arial"/>
          <w:spacing w:val="2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319-ter,</w:t>
      </w:r>
      <w:r>
        <w:rPr>
          <w:rFonts w:eastAsia="Arial"/>
          <w:spacing w:val="1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319-quater, 320,</w:t>
      </w:r>
      <w:r>
        <w:rPr>
          <w:rFonts w:eastAsia="Arial"/>
          <w:spacing w:val="36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321,</w:t>
      </w:r>
      <w:r>
        <w:rPr>
          <w:rFonts w:eastAsia="Arial"/>
          <w:spacing w:val="36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322,</w:t>
      </w:r>
      <w:r>
        <w:rPr>
          <w:rFonts w:eastAsia="Arial"/>
          <w:spacing w:val="36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322-bis,</w:t>
      </w:r>
      <w:r>
        <w:rPr>
          <w:rFonts w:eastAsia="Arial"/>
          <w:spacing w:val="6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346-bis,</w:t>
      </w:r>
      <w:r>
        <w:rPr>
          <w:rFonts w:eastAsia="Arial"/>
          <w:spacing w:val="36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353,</w:t>
      </w:r>
      <w:r>
        <w:rPr>
          <w:rFonts w:eastAsia="Arial"/>
          <w:spacing w:val="36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353-bis,</w:t>
      </w:r>
      <w:r>
        <w:rPr>
          <w:rFonts w:eastAsia="Arial"/>
          <w:spacing w:val="3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354,</w:t>
      </w:r>
      <w:r>
        <w:rPr>
          <w:rFonts w:eastAsia="Arial"/>
          <w:spacing w:val="36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355</w:t>
      </w:r>
      <w:r>
        <w:rPr>
          <w:rFonts w:eastAsia="Arial"/>
          <w:spacing w:val="34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e</w:t>
      </w:r>
      <w:r>
        <w:rPr>
          <w:rFonts w:eastAsia="Arial"/>
          <w:spacing w:val="34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356</w:t>
      </w:r>
      <w:r>
        <w:rPr>
          <w:rFonts w:eastAsia="Arial"/>
          <w:spacing w:val="34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del</w:t>
      </w:r>
      <w:r>
        <w:rPr>
          <w:rFonts w:eastAsia="Arial"/>
          <w:spacing w:val="34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codice</w:t>
      </w:r>
      <w:r>
        <w:rPr>
          <w:rFonts w:eastAsia="Arial"/>
          <w:spacing w:val="34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penale nonché all’art. 2635 del codice</w:t>
      </w:r>
      <w:r>
        <w:rPr>
          <w:rFonts w:eastAsia="Arial"/>
          <w:spacing w:val="-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civile;</w:t>
      </w:r>
    </w:p>
    <w:p w:rsidR="00F257C7" w:rsidRDefault="00F257C7" w:rsidP="00F257C7">
      <w:pPr>
        <w:widowControl w:val="0"/>
        <w:tabs>
          <w:tab w:val="left" w:pos="709"/>
          <w:tab w:val="left" w:pos="851"/>
          <w:tab w:val="left" w:pos="1110"/>
          <w:tab w:val="left" w:pos="1276"/>
        </w:tabs>
        <w:spacing w:before="119"/>
        <w:ind w:left="284" w:right="165"/>
        <w:jc w:val="both"/>
        <w:rPr>
          <w:rFonts w:eastAsia="Arial"/>
          <w:sz w:val="22"/>
          <w:szCs w:val="22"/>
          <w:lang w:eastAsia="en-US"/>
        </w:rPr>
      </w:pPr>
      <w:r w:rsidRPr="00F257C7">
        <w:rPr>
          <w:rFonts w:eastAsia="Arial"/>
          <w:sz w:val="22"/>
          <w:szCs w:val="22"/>
          <w:lang w:eastAsia="en-US"/>
        </w:rPr>
        <w:t>b bis)</w:t>
      </w:r>
      <w:r>
        <w:rPr>
          <w:rFonts w:eastAsia="Arial"/>
          <w:sz w:val="22"/>
          <w:szCs w:val="22"/>
          <w:lang w:eastAsia="en-US"/>
        </w:rPr>
        <w:tab/>
      </w:r>
      <w:r w:rsidRPr="00F257C7">
        <w:rPr>
          <w:rFonts w:eastAsia="Arial"/>
          <w:sz w:val="22"/>
          <w:szCs w:val="22"/>
          <w:lang w:eastAsia="en-US"/>
        </w:rPr>
        <w:t>false comunicazioni sociali di cui agli articoli 2621 e 2622 del codice civile;</w:t>
      </w:r>
    </w:p>
    <w:p w:rsidR="00A05540" w:rsidRDefault="00A05540" w:rsidP="00A05540">
      <w:pPr>
        <w:widowControl w:val="0"/>
        <w:numPr>
          <w:ilvl w:val="1"/>
          <w:numId w:val="5"/>
        </w:numPr>
        <w:tabs>
          <w:tab w:val="left" w:pos="709"/>
          <w:tab w:val="left" w:pos="1145"/>
        </w:tabs>
        <w:spacing w:before="121"/>
        <w:ind w:left="709" w:right="168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frode ai sensi dell’art. 1 della convenzione relativa alla tutela degli</w:t>
      </w:r>
      <w:r>
        <w:rPr>
          <w:rFonts w:eastAsia="Arial"/>
          <w:spacing w:val="38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interessi finanziari delle Comunità</w:t>
      </w:r>
      <w:r>
        <w:rPr>
          <w:rFonts w:eastAsia="Arial"/>
          <w:spacing w:val="-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europee;</w:t>
      </w:r>
    </w:p>
    <w:p w:rsidR="006578A5" w:rsidRDefault="006578A5" w:rsidP="006578A5">
      <w:pPr>
        <w:widowControl w:val="0"/>
        <w:tabs>
          <w:tab w:val="left" w:pos="709"/>
          <w:tab w:val="left" w:pos="1145"/>
        </w:tabs>
        <w:spacing w:before="121"/>
        <w:ind w:left="993" w:right="168" w:hanging="709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szCs w:val="24"/>
          <w:lang w:eastAsia="en-US"/>
        </w:rPr>
        <w:t>c-bis)</w:t>
      </w:r>
      <w:r>
        <w:rPr>
          <w:rFonts w:eastAsia="Arial"/>
          <w:sz w:val="22"/>
          <w:szCs w:val="22"/>
          <w:lang w:eastAsia="en-US"/>
        </w:rPr>
        <w:tab/>
        <w:t>di non aver tentato di</w:t>
      </w:r>
      <w:r>
        <w:rPr>
          <w:rFonts w:eastAsia="Arial"/>
          <w:spacing w:val="4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influenzare indebitamente il processo decisionale della stazione appaltante o di non aver tentato di</w:t>
      </w:r>
      <w:r>
        <w:rPr>
          <w:rFonts w:eastAsia="Arial"/>
          <w:spacing w:val="7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ottenere informazioni riservate ai fini di proprio vantaggio e di non aver fornito, anche per</w:t>
      </w:r>
      <w:r>
        <w:rPr>
          <w:rFonts w:eastAsia="Arial"/>
          <w:spacing w:val="8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negligenza, informazioni false o fuorvianti suscettibili di influenzare le decisioni sull’esclusione, la selezione o l’aggiudicazione e di non aver omesso le</w:t>
      </w:r>
      <w:r>
        <w:rPr>
          <w:rFonts w:eastAsia="Arial"/>
          <w:spacing w:val="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informazioni dovute ai fini del corretto svolgimento della procedura di</w:t>
      </w:r>
      <w:r>
        <w:rPr>
          <w:rFonts w:eastAsia="Arial"/>
          <w:spacing w:val="-12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selezione;</w:t>
      </w:r>
    </w:p>
    <w:p w:rsidR="006578A5" w:rsidRDefault="006578A5" w:rsidP="006578A5">
      <w:pPr>
        <w:widowControl w:val="0"/>
        <w:tabs>
          <w:tab w:val="left" w:pos="993"/>
        </w:tabs>
        <w:spacing w:before="121"/>
        <w:ind w:left="993" w:right="166" w:hanging="709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szCs w:val="24"/>
          <w:lang w:eastAsia="en-US"/>
        </w:rPr>
        <w:lastRenderedPageBreak/>
        <w:t>c-ter)</w:t>
      </w:r>
      <w:r>
        <w:rPr>
          <w:rFonts w:eastAsia="Arial"/>
          <w:szCs w:val="24"/>
          <w:lang w:eastAsia="en-US"/>
        </w:rPr>
        <w:tab/>
        <w:t>di non aver</w:t>
      </w:r>
      <w:r>
        <w:rPr>
          <w:rFonts w:eastAsia="Arial"/>
          <w:sz w:val="22"/>
          <w:szCs w:val="22"/>
          <w:lang w:eastAsia="en-US"/>
        </w:rPr>
        <w:t xml:space="preserve"> dimostrato significative </w:t>
      </w:r>
      <w:proofErr w:type="gramStart"/>
      <w:r>
        <w:rPr>
          <w:rFonts w:eastAsia="Arial"/>
          <w:sz w:val="22"/>
          <w:szCs w:val="22"/>
          <w:lang w:eastAsia="en-US"/>
        </w:rPr>
        <w:t>carenze</w:t>
      </w:r>
      <w:r w:rsidR="00C2522B">
        <w:rPr>
          <w:rFonts w:eastAsia="Arial"/>
          <w:sz w:val="22"/>
          <w:szCs w:val="22"/>
          <w:lang w:eastAsia="en-US"/>
        </w:rPr>
        <w:t xml:space="preserve"> </w:t>
      </w:r>
      <w:r>
        <w:rPr>
          <w:rFonts w:eastAsia="Arial"/>
          <w:spacing w:val="-30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nell’esecuzione</w:t>
      </w:r>
      <w:proofErr w:type="gramEnd"/>
      <w:r>
        <w:rPr>
          <w:rFonts w:eastAsia="Arial"/>
          <w:sz w:val="22"/>
          <w:szCs w:val="22"/>
          <w:lang w:eastAsia="en-US"/>
        </w:rPr>
        <w:t xml:space="preserve"> di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un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precedente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contratto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di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appalto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o</w:t>
      </w:r>
      <w:r>
        <w:rPr>
          <w:rFonts w:eastAsia="Arial"/>
          <w:spacing w:val="1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di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concessione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che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ne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abbiano</w:t>
      </w:r>
      <w:r>
        <w:rPr>
          <w:rFonts w:eastAsia="Arial"/>
          <w:spacing w:val="1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causato</w:t>
      </w:r>
      <w:r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la risoluzione anticipata, non contestata in giudizio, ovvero che abbiano dato luogo ad</w:t>
      </w:r>
      <w:r>
        <w:rPr>
          <w:rFonts w:eastAsia="Arial"/>
          <w:spacing w:val="-17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una condanna al risarcimento d</w:t>
      </w:r>
      <w:bookmarkStart w:id="2" w:name="_GoBack"/>
      <w:bookmarkEnd w:id="2"/>
      <w:r>
        <w:rPr>
          <w:rFonts w:eastAsia="Arial"/>
          <w:sz w:val="22"/>
          <w:szCs w:val="22"/>
          <w:lang w:eastAsia="en-US"/>
        </w:rPr>
        <w:t>el danno o ad altre sanzioni;</w:t>
      </w:r>
    </w:p>
    <w:p w:rsidR="00A05540" w:rsidRDefault="00A05540" w:rsidP="00A05540">
      <w:pPr>
        <w:widowControl w:val="0"/>
        <w:numPr>
          <w:ilvl w:val="1"/>
          <w:numId w:val="5"/>
        </w:numPr>
        <w:tabs>
          <w:tab w:val="left" w:pos="709"/>
          <w:tab w:val="left" w:pos="1227"/>
        </w:tabs>
        <w:spacing w:before="121"/>
        <w:ind w:left="709" w:right="166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delitti, consumati o tentati, commessi con finalità di terrorismo,</w:t>
      </w:r>
      <w:r>
        <w:rPr>
          <w:rFonts w:eastAsia="Arial"/>
          <w:spacing w:val="23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anche internazionale, e di eversione dell’ordine costituzionale reati terroristici o</w:t>
      </w:r>
      <w:r>
        <w:rPr>
          <w:rFonts w:eastAsia="Arial"/>
          <w:spacing w:val="47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reati connessi alle attività</w:t>
      </w:r>
      <w:r>
        <w:rPr>
          <w:rFonts w:eastAsia="Arial"/>
          <w:spacing w:val="-1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terroristiche;</w:t>
      </w:r>
    </w:p>
    <w:p w:rsidR="00A05540" w:rsidRDefault="00A05540" w:rsidP="00A05540">
      <w:pPr>
        <w:widowControl w:val="0"/>
        <w:numPr>
          <w:ilvl w:val="1"/>
          <w:numId w:val="5"/>
        </w:numPr>
        <w:tabs>
          <w:tab w:val="left" w:pos="709"/>
        </w:tabs>
        <w:spacing w:before="121"/>
        <w:ind w:left="709" w:right="165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sz w:val="22"/>
          <w:szCs w:val="22"/>
          <w:lang w:eastAsia="en-US"/>
        </w:rPr>
        <w:t>delitti di cui agli articoli 648-bis, 648-ter e 648-ter.1 del codice penale, riciclaggio di proventi di attività criminose o finanziamento del terrorismo, quali definiti all’art. 1</w:t>
      </w:r>
      <w:r>
        <w:rPr>
          <w:rFonts w:eastAsia="Arial"/>
          <w:spacing w:val="18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del D.Lgs. 22 giugno 2007, n. 109 e successive</w:t>
      </w:r>
      <w:r>
        <w:rPr>
          <w:rFonts w:eastAsia="Arial"/>
          <w:spacing w:val="-9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modificazioni;</w:t>
      </w:r>
    </w:p>
    <w:p w:rsidR="00A05540" w:rsidRDefault="00A05540" w:rsidP="00A05540">
      <w:pPr>
        <w:widowControl w:val="0"/>
        <w:numPr>
          <w:ilvl w:val="1"/>
          <w:numId w:val="5"/>
        </w:numPr>
        <w:tabs>
          <w:tab w:val="left" w:pos="709"/>
          <w:tab w:val="left" w:pos="1037"/>
        </w:tabs>
        <w:spacing w:before="119"/>
        <w:ind w:left="709" w:right="168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sfruttamento del lavoro minorile e altre forme di tratta di esseri umani definite con</w:t>
      </w:r>
      <w:r>
        <w:rPr>
          <w:rFonts w:eastAsia="Calibri"/>
          <w:spacing w:val="36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il D.Lgs. 4 marzo 2014, n.</w:t>
      </w:r>
      <w:r>
        <w:rPr>
          <w:rFonts w:eastAsia="Calibri"/>
          <w:spacing w:val="-4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24;</w:t>
      </w:r>
    </w:p>
    <w:p w:rsidR="00A05540" w:rsidRDefault="00A05540" w:rsidP="00A05540">
      <w:pPr>
        <w:widowControl w:val="0"/>
        <w:numPr>
          <w:ilvl w:val="1"/>
          <w:numId w:val="5"/>
        </w:numPr>
        <w:tabs>
          <w:tab w:val="left" w:pos="709"/>
          <w:tab w:val="left" w:pos="1037"/>
        </w:tabs>
        <w:spacing w:before="119"/>
        <w:ind w:left="709" w:right="168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ogni</w:t>
      </w:r>
      <w:r>
        <w:rPr>
          <w:rFonts w:eastAsia="Calibri"/>
          <w:spacing w:val="24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altro</w:t>
      </w:r>
      <w:r>
        <w:rPr>
          <w:rFonts w:eastAsia="Calibri"/>
          <w:spacing w:val="25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delitto</w:t>
      </w:r>
      <w:r>
        <w:rPr>
          <w:rFonts w:eastAsia="Calibri"/>
          <w:spacing w:val="25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da</w:t>
      </w:r>
      <w:r>
        <w:rPr>
          <w:rFonts w:eastAsia="Calibri"/>
          <w:spacing w:val="22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cui</w:t>
      </w:r>
      <w:r>
        <w:rPr>
          <w:rFonts w:eastAsia="Calibri"/>
          <w:spacing w:val="24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derivi,</w:t>
      </w:r>
      <w:r>
        <w:rPr>
          <w:rFonts w:eastAsia="Calibri"/>
          <w:spacing w:val="26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quale</w:t>
      </w:r>
      <w:r>
        <w:rPr>
          <w:rFonts w:eastAsia="Calibri"/>
          <w:spacing w:val="25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pena</w:t>
      </w:r>
      <w:r>
        <w:rPr>
          <w:rFonts w:eastAsia="Calibri"/>
          <w:spacing w:val="25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accessoria,</w:t>
      </w:r>
      <w:r>
        <w:rPr>
          <w:rFonts w:eastAsia="Calibri"/>
          <w:spacing w:val="26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l'incapacità</w:t>
      </w:r>
      <w:r>
        <w:rPr>
          <w:rFonts w:eastAsia="Calibri"/>
          <w:spacing w:val="25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di</w:t>
      </w:r>
      <w:r>
        <w:rPr>
          <w:rFonts w:eastAsia="Calibri"/>
          <w:spacing w:val="24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contrattare con la pubblica</w:t>
      </w:r>
      <w:r>
        <w:rPr>
          <w:rFonts w:eastAsia="Calibri"/>
          <w:spacing w:val="-1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amministrazione;</w:t>
      </w:r>
    </w:p>
    <w:p w:rsidR="00A05540" w:rsidRDefault="00A05540" w:rsidP="00A05540">
      <w:pPr>
        <w:tabs>
          <w:tab w:val="num" w:pos="1211"/>
          <w:tab w:val="right" w:leader="underscore" w:pos="9072"/>
        </w:tabs>
        <w:spacing w:before="120"/>
        <w:ind w:left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CC6A93" w:rsidRPr="00CC6A93" w:rsidRDefault="00CC6A93" w:rsidP="006301E3">
      <w:pPr>
        <w:pStyle w:val="Paragrafoelenco"/>
        <w:numPr>
          <w:ilvl w:val="0"/>
          <w:numId w:val="8"/>
        </w:numPr>
        <w:spacing w:before="120"/>
        <w:ind w:left="426" w:hanging="426"/>
        <w:jc w:val="both"/>
        <w:rPr>
          <w:b/>
          <w:bCs/>
          <w:sz w:val="22"/>
          <w:szCs w:val="22"/>
        </w:rPr>
      </w:pPr>
      <w:r w:rsidRPr="00CC6A93">
        <w:rPr>
          <w:b/>
          <w:bCs/>
          <w:sz w:val="22"/>
          <w:szCs w:val="22"/>
        </w:rPr>
        <w:t>per i REQUISITI DI ORDINE GENERALE- ex art. 80 del D.Lgs. 50/2016, comma 2</w:t>
      </w:r>
      <w:r w:rsidR="006301E3">
        <w:rPr>
          <w:b/>
          <w:bCs/>
          <w:sz w:val="22"/>
          <w:szCs w:val="22"/>
        </w:rPr>
        <w:t xml:space="preserve"> </w:t>
      </w:r>
      <w:r w:rsidRPr="00CC6A93">
        <w:rPr>
          <w:b/>
          <w:bCs/>
          <w:sz w:val="22"/>
          <w:szCs w:val="22"/>
        </w:rPr>
        <w:t>e s.m.i.:</w:t>
      </w:r>
    </w:p>
    <w:p w:rsidR="00A05540" w:rsidRPr="00CC6A93" w:rsidRDefault="00CC6A93" w:rsidP="00CC6A93">
      <w:pPr>
        <w:jc w:val="both"/>
        <w:rPr>
          <w:bCs/>
          <w:sz w:val="22"/>
          <w:szCs w:val="22"/>
        </w:rPr>
      </w:pPr>
      <w:r w:rsidRPr="00CC6A93">
        <w:rPr>
          <w:bCs/>
          <w:sz w:val="22"/>
          <w:szCs w:val="22"/>
        </w:rPr>
        <w:t>che non sussistono a proprio carico 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antimafia.</w:t>
      </w:r>
    </w:p>
    <w:p w:rsidR="00A05540" w:rsidRDefault="00A05540" w:rsidP="00A05540">
      <w:pPr>
        <w:rPr>
          <w:b/>
          <w:bCs/>
          <w:sz w:val="22"/>
          <w:szCs w:val="22"/>
        </w:rPr>
      </w:pPr>
    </w:p>
    <w:p w:rsidR="00A05540" w:rsidRDefault="00A05540" w:rsidP="00A055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………………., lì 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Firma </w:t>
      </w:r>
    </w:p>
    <w:p w:rsidR="00A05540" w:rsidRDefault="00A05540" w:rsidP="00A05540">
      <w:pPr>
        <w:rPr>
          <w:sz w:val="22"/>
          <w:szCs w:val="22"/>
        </w:rPr>
      </w:pPr>
    </w:p>
    <w:p w:rsidR="00A05540" w:rsidRDefault="00A05540" w:rsidP="00A05540">
      <w:pPr>
        <w:rPr>
          <w:sz w:val="22"/>
          <w:szCs w:val="22"/>
        </w:rPr>
      </w:pPr>
    </w:p>
    <w:p w:rsidR="00A05540" w:rsidRDefault="00A05540" w:rsidP="00A0554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A05540" w:rsidRDefault="00A05540" w:rsidP="00A05540">
      <w:pPr>
        <w:rPr>
          <w:sz w:val="22"/>
          <w:szCs w:val="22"/>
        </w:rPr>
      </w:pPr>
    </w:p>
    <w:p w:rsidR="00A05540" w:rsidRDefault="00A05540" w:rsidP="00A05540">
      <w:pPr>
        <w:jc w:val="both"/>
        <w:rPr>
          <w:sz w:val="22"/>
          <w:szCs w:val="22"/>
          <w:u w:val="single"/>
        </w:rPr>
      </w:pPr>
    </w:p>
    <w:p w:rsidR="00A05540" w:rsidRDefault="00A05540" w:rsidP="00A0554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NOTE:</w:t>
      </w:r>
    </w:p>
    <w:p w:rsidR="00A05540" w:rsidRDefault="00A05540" w:rsidP="00A05540">
      <w:pPr>
        <w:rPr>
          <w:sz w:val="22"/>
          <w:szCs w:val="22"/>
        </w:rPr>
      </w:pPr>
    </w:p>
    <w:p w:rsidR="00A472B3" w:rsidRDefault="00A472B3" w:rsidP="00A472B3">
      <w:pPr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La presente dichiarazione deve essere presentata per ciascuno dei seguenti soggetti:</w:t>
      </w:r>
    </w:p>
    <w:p w:rsidR="00A472B3" w:rsidRDefault="00A472B3" w:rsidP="00A472B3">
      <w:pPr>
        <w:pStyle w:val="Paragrafoelenco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in caso di impresa individuale: titolare e direttore tecnico</w:t>
      </w:r>
    </w:p>
    <w:p w:rsidR="00A472B3" w:rsidRDefault="00A472B3" w:rsidP="00A472B3">
      <w:pPr>
        <w:pStyle w:val="Paragrafoelenco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 caso di </w:t>
      </w:r>
      <w:proofErr w:type="spellStart"/>
      <w:r>
        <w:rPr>
          <w:sz w:val="16"/>
          <w:szCs w:val="16"/>
        </w:rPr>
        <w:t>s.n.c</w:t>
      </w:r>
      <w:proofErr w:type="spellEnd"/>
      <w:r>
        <w:rPr>
          <w:sz w:val="16"/>
          <w:szCs w:val="16"/>
        </w:rPr>
        <w:t>: soci e direttore tecnico</w:t>
      </w:r>
    </w:p>
    <w:p w:rsidR="00A472B3" w:rsidRDefault="00A472B3" w:rsidP="00A472B3">
      <w:pPr>
        <w:pStyle w:val="Paragrafoelenco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in caso di s.a.s.: soci accomandatari e direttore tecnico</w:t>
      </w:r>
    </w:p>
    <w:p w:rsidR="00A472B3" w:rsidRDefault="00A472B3" w:rsidP="00A472B3">
      <w:pPr>
        <w:pStyle w:val="Paragrafoelenco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 caso di altro tipo di società (ad es. s.r.l., S.p.A. consorzio): tutti i membri del consiglio d’amministrazione cui sia stata conferita la legale rappresentanza, di direzione o di vigilanza, dei soggetti muniti di poteri di rappresentanza dell’impresa, di direzione o di controllo (per </w:t>
      </w:r>
      <w:proofErr w:type="spellStart"/>
      <w:proofErr w:type="gramStart"/>
      <w:r>
        <w:rPr>
          <w:sz w:val="16"/>
          <w:szCs w:val="16"/>
        </w:rPr>
        <w:t>es.collegio</w:t>
      </w:r>
      <w:proofErr w:type="spellEnd"/>
      <w:proofErr w:type="gramEnd"/>
      <w:r>
        <w:rPr>
          <w:sz w:val="16"/>
          <w:szCs w:val="16"/>
        </w:rPr>
        <w:t xml:space="preserve"> sindacale/sindaco unico, organismo di vigilanza ex D.Lgs. 231), direttore </w:t>
      </w:r>
      <w:proofErr w:type="gramStart"/>
      <w:r>
        <w:rPr>
          <w:sz w:val="16"/>
          <w:szCs w:val="16"/>
        </w:rPr>
        <w:t>tecnico,  socio</w:t>
      </w:r>
      <w:proofErr w:type="gramEnd"/>
      <w:r>
        <w:rPr>
          <w:sz w:val="16"/>
          <w:szCs w:val="16"/>
        </w:rPr>
        <w:t xml:space="preserve"> unico persona fisica e, per società con meno di quattro soci, il socio di maggioranza se persona fisica.</w:t>
      </w:r>
    </w:p>
    <w:p w:rsidR="00A05540" w:rsidRDefault="00A05540" w:rsidP="00A05540">
      <w:pPr>
        <w:jc w:val="both"/>
        <w:rPr>
          <w:sz w:val="22"/>
          <w:szCs w:val="22"/>
        </w:rPr>
      </w:pPr>
    </w:p>
    <w:p w:rsidR="00A05540" w:rsidRDefault="00A05540" w:rsidP="00A055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dichiarazione deve essere corredata da </w:t>
      </w:r>
      <w:r>
        <w:rPr>
          <w:b/>
          <w:bCs/>
          <w:sz w:val="22"/>
          <w:szCs w:val="22"/>
          <w:u w:val="single"/>
        </w:rPr>
        <w:t>fotocopia semplice di valido documento di identità del sottoscrittore</w:t>
      </w:r>
      <w:r>
        <w:rPr>
          <w:sz w:val="22"/>
          <w:szCs w:val="22"/>
        </w:rPr>
        <w:t>.</w:t>
      </w:r>
    </w:p>
    <w:p w:rsidR="00A05540" w:rsidRDefault="00A05540" w:rsidP="00A05540">
      <w:pPr>
        <w:jc w:val="both"/>
        <w:rPr>
          <w:sz w:val="22"/>
          <w:szCs w:val="22"/>
        </w:rPr>
      </w:pPr>
    </w:p>
    <w:p w:rsidR="00A05540" w:rsidRDefault="00A05540" w:rsidP="00A05540">
      <w:pPr>
        <w:jc w:val="both"/>
        <w:rPr>
          <w:sz w:val="22"/>
          <w:szCs w:val="22"/>
        </w:rPr>
      </w:pPr>
    </w:p>
    <w:p w:rsidR="00A05540" w:rsidRDefault="00A05540" w:rsidP="00A05540">
      <w:pPr>
        <w:jc w:val="both"/>
        <w:rPr>
          <w:sz w:val="20"/>
        </w:rPr>
      </w:pPr>
      <w:r>
        <w:rPr>
          <w:color w:val="000000"/>
          <w:sz w:val="20"/>
        </w:rPr>
        <w:t>Tale dichiarazione dovrà essere prodotta, per le Associazioni Temporanee di Imprese o Consorzi, da tutte le imprese associate o consorziate.</w:t>
      </w:r>
      <w:r>
        <w:rPr>
          <w:sz w:val="20"/>
        </w:rPr>
        <w:t xml:space="preserve"> </w:t>
      </w:r>
    </w:p>
    <w:p w:rsidR="00A05540" w:rsidRDefault="00A05540" w:rsidP="00A05540">
      <w:pPr>
        <w:jc w:val="both"/>
        <w:rPr>
          <w:sz w:val="22"/>
          <w:szCs w:val="22"/>
        </w:rPr>
      </w:pPr>
    </w:p>
    <w:sectPr w:rsidR="00A05540" w:rsidSect="00417F51">
      <w:headerReference w:type="default" r:id="rId7"/>
      <w:footerReference w:type="default" r:id="rId8"/>
      <w:pgSz w:w="11906" w:h="16838"/>
      <w:pgMar w:top="1134" w:right="1077" w:bottom="1276" w:left="1077" w:header="142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43" w:rsidRDefault="003A1B43" w:rsidP="003A1B43">
      <w:r>
        <w:separator/>
      </w:r>
    </w:p>
  </w:endnote>
  <w:endnote w:type="continuationSeparator" w:id="0">
    <w:p w:rsidR="003A1B43" w:rsidRDefault="003A1B43" w:rsidP="003A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E8" w:rsidRDefault="003A1B43">
    <w:pPr>
      <w:pStyle w:val="Pidipagina"/>
      <w:framePr w:wrap="auto" w:vAnchor="text" w:hAnchor="margin" w:xAlign="right" w:y="1"/>
      <w:widowControl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53BD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32BE8" w:rsidRDefault="00C2522B">
    <w:pPr>
      <w:pStyle w:val="Pidipagina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43" w:rsidRDefault="003A1B43" w:rsidP="003A1B43">
      <w:r>
        <w:separator/>
      </w:r>
    </w:p>
  </w:footnote>
  <w:footnote w:type="continuationSeparator" w:id="0">
    <w:p w:rsidR="003A1B43" w:rsidRDefault="003A1B43" w:rsidP="003A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E5A" w:rsidRDefault="00C2522B">
    <w:pPr>
      <w:pStyle w:val="Intestazione"/>
    </w:pPr>
  </w:p>
  <w:p w:rsidR="00432BE8" w:rsidRPr="00A05540" w:rsidRDefault="003A1B43" w:rsidP="00890E5A">
    <w:pPr>
      <w:tabs>
        <w:tab w:val="center" w:pos="4819"/>
        <w:tab w:val="right" w:pos="9638"/>
      </w:tabs>
      <w:jc w:val="right"/>
      <w:rPr>
        <w:i/>
        <w:sz w:val="12"/>
        <w:szCs w:val="12"/>
      </w:rPr>
    </w:pPr>
    <w:r w:rsidRPr="00A05540">
      <w:rPr>
        <w:i/>
        <w:sz w:val="12"/>
        <w:szCs w:val="12"/>
      </w:rPr>
      <w:t xml:space="preserve">Requisiti generali altri soggetti cessati </w:t>
    </w:r>
    <w:proofErr w:type="spellStart"/>
    <w:r w:rsidRPr="00A05540">
      <w:rPr>
        <w:i/>
        <w:sz w:val="12"/>
        <w:szCs w:val="12"/>
      </w:rPr>
      <w:t>vers</w:t>
    </w:r>
    <w:proofErr w:type="spellEnd"/>
    <w:r w:rsidRPr="00A05540">
      <w:rPr>
        <w:i/>
        <w:sz w:val="12"/>
        <w:szCs w:val="12"/>
      </w:rPr>
      <w:t xml:space="preserve">. </w:t>
    </w:r>
    <w:r w:rsidR="006301E3">
      <w:rPr>
        <w:i/>
        <w:sz w:val="12"/>
        <w:szCs w:val="12"/>
      </w:rPr>
      <w:t>1</w:t>
    </w:r>
    <w:r w:rsidR="00A05540" w:rsidRPr="00A05540">
      <w:rPr>
        <w:i/>
        <w:sz w:val="12"/>
        <w:szCs w:val="12"/>
      </w:rPr>
      <w:t xml:space="preserve"> D.Lgs. 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C0462"/>
    <w:multiLevelType w:val="hybridMultilevel"/>
    <w:tmpl w:val="F768DD3C"/>
    <w:lvl w:ilvl="0" w:tplc="DFAA0A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C54DA0"/>
    <w:multiLevelType w:val="hybridMultilevel"/>
    <w:tmpl w:val="65B09EF4"/>
    <w:lvl w:ilvl="0" w:tplc="8A1CD7EA">
      <w:start w:val="1"/>
      <w:numFmt w:val="upperLetter"/>
      <w:lvlText w:val="%1)"/>
      <w:lvlJc w:val="left"/>
      <w:pPr>
        <w:ind w:left="835" w:hanging="360"/>
      </w:pPr>
      <w:rPr>
        <w:rFonts w:ascii="Arial" w:eastAsia="Arial" w:hAnsi="Arial" w:cs="Times New Roman" w:hint="default"/>
        <w:b/>
        <w:bCs/>
        <w:spacing w:val="-6"/>
        <w:w w:val="100"/>
        <w:sz w:val="22"/>
        <w:szCs w:val="22"/>
      </w:rPr>
    </w:lvl>
    <w:lvl w:ilvl="1" w:tplc="E8105984">
      <w:start w:val="1"/>
      <w:numFmt w:val="lowerLetter"/>
      <w:lvlText w:val="%2)"/>
      <w:lvlJc w:val="left"/>
      <w:pPr>
        <w:ind w:left="835" w:hanging="264"/>
      </w:pPr>
      <w:rPr>
        <w:rFonts w:ascii="Arial" w:eastAsia="Arial" w:hAnsi="Arial" w:cs="Times New Roman" w:hint="default"/>
        <w:spacing w:val="-1"/>
        <w:w w:val="100"/>
        <w:sz w:val="22"/>
        <w:szCs w:val="22"/>
      </w:rPr>
    </w:lvl>
    <w:lvl w:ilvl="2" w:tplc="A3C07726">
      <w:start w:val="1"/>
      <w:numFmt w:val="bullet"/>
      <w:lvlText w:val="•"/>
      <w:lvlJc w:val="left"/>
      <w:pPr>
        <w:ind w:left="2536" w:hanging="264"/>
      </w:pPr>
    </w:lvl>
    <w:lvl w:ilvl="3" w:tplc="8464915A">
      <w:start w:val="1"/>
      <w:numFmt w:val="bullet"/>
      <w:lvlText w:val="•"/>
      <w:lvlJc w:val="left"/>
      <w:pPr>
        <w:ind w:left="3384" w:hanging="264"/>
      </w:pPr>
    </w:lvl>
    <w:lvl w:ilvl="4" w:tplc="AB96342A">
      <w:start w:val="1"/>
      <w:numFmt w:val="bullet"/>
      <w:lvlText w:val="•"/>
      <w:lvlJc w:val="left"/>
      <w:pPr>
        <w:ind w:left="4232" w:hanging="264"/>
      </w:pPr>
    </w:lvl>
    <w:lvl w:ilvl="5" w:tplc="AFC24156">
      <w:start w:val="1"/>
      <w:numFmt w:val="bullet"/>
      <w:lvlText w:val="•"/>
      <w:lvlJc w:val="left"/>
      <w:pPr>
        <w:ind w:left="5080" w:hanging="264"/>
      </w:pPr>
    </w:lvl>
    <w:lvl w:ilvl="6" w:tplc="FCF04434">
      <w:start w:val="1"/>
      <w:numFmt w:val="bullet"/>
      <w:lvlText w:val="•"/>
      <w:lvlJc w:val="left"/>
      <w:pPr>
        <w:ind w:left="5928" w:hanging="264"/>
      </w:pPr>
    </w:lvl>
    <w:lvl w:ilvl="7" w:tplc="D33A0BA4">
      <w:start w:val="1"/>
      <w:numFmt w:val="bullet"/>
      <w:lvlText w:val="•"/>
      <w:lvlJc w:val="left"/>
      <w:pPr>
        <w:ind w:left="6776" w:hanging="264"/>
      </w:pPr>
    </w:lvl>
    <w:lvl w:ilvl="8" w:tplc="FD7E5292">
      <w:start w:val="1"/>
      <w:numFmt w:val="bullet"/>
      <w:lvlText w:val="•"/>
      <w:lvlJc w:val="left"/>
      <w:pPr>
        <w:ind w:left="7624" w:hanging="264"/>
      </w:pPr>
    </w:lvl>
  </w:abstractNum>
  <w:abstractNum w:abstractNumId="2" w15:restartNumberingAfterBreak="0">
    <w:nsid w:val="40DC0667"/>
    <w:multiLevelType w:val="hybridMultilevel"/>
    <w:tmpl w:val="5B649268"/>
    <w:lvl w:ilvl="0" w:tplc="04100017">
      <w:start w:val="3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5F6"/>
    <w:multiLevelType w:val="hybridMultilevel"/>
    <w:tmpl w:val="487C4810"/>
    <w:lvl w:ilvl="0" w:tplc="86085A28">
      <w:start w:val="3"/>
      <w:numFmt w:val="upp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C345D4"/>
    <w:multiLevelType w:val="hybridMultilevel"/>
    <w:tmpl w:val="E3FA7C56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CF60E6"/>
    <w:multiLevelType w:val="hybridMultilevel"/>
    <w:tmpl w:val="F940AA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5C"/>
    <w:rsid w:val="000325F9"/>
    <w:rsid w:val="000947E6"/>
    <w:rsid w:val="00206785"/>
    <w:rsid w:val="00277FF1"/>
    <w:rsid w:val="00365F44"/>
    <w:rsid w:val="003A1B43"/>
    <w:rsid w:val="00417F51"/>
    <w:rsid w:val="005E411B"/>
    <w:rsid w:val="00613294"/>
    <w:rsid w:val="006301E3"/>
    <w:rsid w:val="006578A5"/>
    <w:rsid w:val="00A05540"/>
    <w:rsid w:val="00A472B3"/>
    <w:rsid w:val="00B7245C"/>
    <w:rsid w:val="00B764A7"/>
    <w:rsid w:val="00BA06A9"/>
    <w:rsid w:val="00C2522B"/>
    <w:rsid w:val="00C929FF"/>
    <w:rsid w:val="00CC6A93"/>
    <w:rsid w:val="00D53BD6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1426"/>
  <w15:docId w15:val="{589954AF-CA41-4F8E-92AA-76D33774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24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7245C"/>
    <w:pPr>
      <w:keepNext/>
      <w:spacing w:after="120"/>
      <w:jc w:val="center"/>
      <w:outlineLvl w:val="2"/>
    </w:pPr>
    <w:rPr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7245C"/>
    <w:rPr>
      <w:rFonts w:ascii="Times New Roman" w:eastAsia="Times New Roman" w:hAnsi="Times New Roman" w:cs="Times New Roman"/>
      <w:b/>
      <w:bCs/>
      <w:i/>
      <w:iCs/>
      <w:szCs w:val="20"/>
      <w:lang w:eastAsia="it-IT"/>
    </w:rPr>
  </w:style>
  <w:style w:type="paragraph" w:styleId="Pidipagina">
    <w:name w:val="footer"/>
    <w:basedOn w:val="Normale"/>
    <w:link w:val="PidipaginaCarattere"/>
    <w:rsid w:val="00B7245C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B724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B7245C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B7245C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4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7245C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7245C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Ziveri Elisa</dc:creator>
  <cp:lastModifiedBy>STUCCHI DANIELA</cp:lastModifiedBy>
  <cp:revision>5</cp:revision>
  <cp:lastPrinted>2015-10-16T12:40:00Z</cp:lastPrinted>
  <dcterms:created xsi:type="dcterms:W3CDTF">2019-08-09T17:13:00Z</dcterms:created>
  <dcterms:modified xsi:type="dcterms:W3CDTF">2019-08-27T10:44:00Z</dcterms:modified>
</cp:coreProperties>
</file>