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>
        <w:tab/>
      </w:r>
      <w:proofErr w:type="spellStart"/>
      <w:r w:rsidRPr="00B24234">
        <w:rPr>
          <w:sz w:val="24"/>
          <w:szCs w:val="24"/>
        </w:rPr>
        <w:t>Spett.le</w:t>
      </w:r>
      <w:proofErr w:type="spellEnd"/>
      <w:r w:rsidRPr="00B24234">
        <w:rPr>
          <w:sz w:val="24"/>
          <w:szCs w:val="24"/>
        </w:rPr>
        <w:t xml:space="preserve"> </w:t>
      </w:r>
    </w:p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 w:rsidRPr="00B24234">
        <w:rPr>
          <w:sz w:val="24"/>
          <w:szCs w:val="24"/>
        </w:rPr>
        <w:tab/>
        <w:t>TEP S.p.A.</w:t>
      </w:r>
    </w:p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 w:rsidRPr="00B24234">
        <w:rPr>
          <w:sz w:val="24"/>
          <w:szCs w:val="24"/>
        </w:rPr>
        <w:tab/>
        <w:t>Via Taro, 12</w:t>
      </w:r>
    </w:p>
    <w:p w:rsidR="00E80583" w:rsidRPr="00B24234" w:rsidRDefault="00E80583" w:rsidP="00E80583">
      <w:pPr>
        <w:tabs>
          <w:tab w:val="left" w:pos="6521"/>
        </w:tabs>
        <w:ind w:right="49"/>
        <w:rPr>
          <w:sz w:val="24"/>
          <w:szCs w:val="24"/>
        </w:rPr>
      </w:pPr>
      <w:r w:rsidRPr="00B24234">
        <w:rPr>
          <w:sz w:val="24"/>
          <w:szCs w:val="24"/>
        </w:rPr>
        <w:tab/>
        <w:t>4312</w:t>
      </w:r>
      <w:r>
        <w:rPr>
          <w:sz w:val="24"/>
          <w:szCs w:val="24"/>
        </w:rPr>
        <w:t>5</w:t>
      </w:r>
      <w:r w:rsidRPr="00B24234">
        <w:rPr>
          <w:sz w:val="24"/>
          <w:szCs w:val="24"/>
        </w:rPr>
        <w:t xml:space="preserve"> PARMA</w:t>
      </w:r>
    </w:p>
    <w:p w:rsidR="00E80583" w:rsidRDefault="00E80583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E80583" w:rsidRPr="00D87AEB" w:rsidRDefault="00D87AEB" w:rsidP="00D87AEB">
      <w:pPr>
        <w:tabs>
          <w:tab w:val="left" w:pos="6521"/>
        </w:tabs>
        <w:ind w:right="49"/>
        <w:jc w:val="center"/>
        <w:rPr>
          <w:b/>
          <w:sz w:val="24"/>
          <w:szCs w:val="24"/>
        </w:rPr>
      </w:pPr>
      <w:r w:rsidRPr="00D87AEB">
        <w:rPr>
          <w:b/>
          <w:sz w:val="24"/>
          <w:szCs w:val="24"/>
        </w:rPr>
        <w:t>TRACCIABILITA’ DEI FLUSSI FINANZIARI</w:t>
      </w:r>
    </w:p>
    <w:p w:rsidR="00D87AEB" w:rsidRDefault="00D87AEB" w:rsidP="00D87AEB">
      <w:pPr>
        <w:tabs>
          <w:tab w:val="left" w:pos="6521"/>
        </w:tabs>
        <w:ind w:right="49"/>
        <w:jc w:val="center"/>
      </w:pPr>
      <w:r>
        <w:t xml:space="preserve">Ai sensi della L. 136/2010 e </w:t>
      </w:r>
      <w:proofErr w:type="spellStart"/>
      <w:r>
        <w:t>s.m.i.</w:t>
      </w:r>
      <w:proofErr w:type="spellEnd"/>
    </w:p>
    <w:p w:rsidR="00D87AEB" w:rsidRDefault="00D87AEB" w:rsidP="00E80583">
      <w:pPr>
        <w:tabs>
          <w:tab w:val="left" w:pos="6521"/>
        </w:tabs>
        <w:ind w:right="49"/>
      </w:pPr>
    </w:p>
    <w:p w:rsidR="00D87AEB" w:rsidRDefault="00D87AEB" w:rsidP="00E80583">
      <w:pPr>
        <w:tabs>
          <w:tab w:val="left" w:pos="6521"/>
        </w:tabs>
        <w:ind w:right="49"/>
      </w:pPr>
    </w:p>
    <w:p w:rsidR="00E80583" w:rsidRDefault="00E80583" w:rsidP="00E80583">
      <w:pPr>
        <w:tabs>
          <w:tab w:val="left" w:pos="6521"/>
        </w:tabs>
        <w:ind w:right="49"/>
      </w:pPr>
    </w:p>
    <w:p w:rsidR="00E80583" w:rsidRDefault="00E80583" w:rsidP="00E80583">
      <w:pPr>
        <w:tabs>
          <w:tab w:val="left" w:pos="2410"/>
          <w:tab w:val="left" w:pos="6521"/>
        </w:tabs>
        <w:spacing w:line="480" w:lineRule="auto"/>
        <w:ind w:right="49"/>
        <w:rPr>
          <w:sz w:val="24"/>
          <w:szCs w:val="24"/>
        </w:rPr>
      </w:pPr>
      <w:r w:rsidRPr="00B24234">
        <w:rPr>
          <w:sz w:val="24"/>
          <w:szCs w:val="24"/>
        </w:rPr>
        <w:t>Con la presente si DICHIARA: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il conto corrente dedicato alla gestione dei movimenti finanziari relativi</w:t>
      </w:r>
      <w:r w:rsidRPr="005B5B5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alle forniture presenti e future è il seguente: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Banca (denominazione completa) </w:t>
      </w:r>
      <w:proofErr w:type="spellStart"/>
      <w:r>
        <w:rPr>
          <w:sz w:val="24"/>
          <w:szCs w:val="24"/>
          <w:lang w:val="it-IT"/>
        </w:rPr>
        <w:t>…………………………………………………</w:t>
      </w:r>
      <w:proofErr w:type="spellEnd"/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Agenzia(denominazione e indirizzo) </w:t>
      </w:r>
      <w:proofErr w:type="spellStart"/>
      <w:r>
        <w:rPr>
          <w:sz w:val="24"/>
          <w:szCs w:val="24"/>
          <w:lang w:val="it-IT"/>
        </w:rPr>
        <w:t>…………………………………</w:t>
      </w:r>
      <w:proofErr w:type="spellEnd"/>
      <w:r>
        <w:rPr>
          <w:sz w:val="24"/>
          <w:szCs w:val="24"/>
          <w:lang w:val="it-IT"/>
        </w:rPr>
        <w:t>...</w:t>
      </w:r>
      <w:proofErr w:type="spellStart"/>
      <w:r w:rsidRPr="005B5B51">
        <w:rPr>
          <w:sz w:val="24"/>
          <w:szCs w:val="24"/>
          <w:lang w:val="it-IT"/>
        </w:rPr>
        <w:t>…………</w:t>
      </w:r>
      <w:proofErr w:type="spellEnd"/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Codice </w:t>
      </w:r>
      <w:proofErr w:type="spellStart"/>
      <w:r>
        <w:rPr>
          <w:sz w:val="24"/>
          <w:szCs w:val="24"/>
          <w:lang w:val="it-IT"/>
        </w:rPr>
        <w:t>IBAN…………………………</w:t>
      </w:r>
      <w:proofErr w:type="spellEnd"/>
      <w:r>
        <w:rPr>
          <w:sz w:val="24"/>
          <w:szCs w:val="24"/>
          <w:lang w:val="it-IT"/>
        </w:rPr>
        <w:t>..….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Intestatario del conto: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Soggetti che per la Società sono delegati ad operare sul conto corrente dedicato: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a) sig. </w:t>
      </w:r>
      <w:proofErr w:type="spellStart"/>
      <w:r>
        <w:rPr>
          <w:sz w:val="24"/>
          <w:szCs w:val="24"/>
          <w:lang w:val="it-IT"/>
        </w:rPr>
        <w:t>…………</w:t>
      </w:r>
      <w:proofErr w:type="spellEnd"/>
      <w:r>
        <w:rPr>
          <w:sz w:val="24"/>
          <w:szCs w:val="24"/>
          <w:lang w:val="it-IT"/>
        </w:rPr>
        <w:t xml:space="preserve">....................................................., nato a </w:t>
      </w:r>
      <w:proofErr w:type="spellStart"/>
      <w:r>
        <w:rPr>
          <w:sz w:val="24"/>
          <w:szCs w:val="24"/>
          <w:lang w:val="it-IT"/>
        </w:rPr>
        <w:t>………………</w:t>
      </w:r>
      <w:proofErr w:type="spellEnd"/>
      <w:r>
        <w:rPr>
          <w:sz w:val="24"/>
          <w:szCs w:val="24"/>
          <w:lang w:val="it-IT"/>
        </w:rPr>
        <w:t xml:space="preserve">.  </w:t>
      </w:r>
      <w:proofErr w:type="spellStart"/>
      <w:r>
        <w:rPr>
          <w:sz w:val="24"/>
          <w:szCs w:val="24"/>
          <w:lang w:val="it-IT"/>
        </w:rPr>
        <w:t>CF………………………</w:t>
      </w:r>
      <w:proofErr w:type="spellEnd"/>
      <w:r>
        <w:rPr>
          <w:sz w:val="24"/>
          <w:szCs w:val="24"/>
          <w:lang w:val="it-IT"/>
        </w:rPr>
        <w:t>.</w:t>
      </w:r>
    </w:p>
    <w:p w:rsidR="00E80583" w:rsidRDefault="00E80583" w:rsidP="00E80583">
      <w:pPr>
        <w:pStyle w:val="sche3"/>
        <w:ind w:right="4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b) sig. </w:t>
      </w:r>
      <w:proofErr w:type="spellStart"/>
      <w:r>
        <w:rPr>
          <w:sz w:val="24"/>
          <w:szCs w:val="24"/>
          <w:lang w:val="it-IT"/>
        </w:rPr>
        <w:t>………………………</w:t>
      </w:r>
      <w:proofErr w:type="spellEnd"/>
      <w:r>
        <w:rPr>
          <w:sz w:val="24"/>
          <w:szCs w:val="24"/>
          <w:lang w:val="it-IT"/>
        </w:rPr>
        <w:t>...</w:t>
      </w:r>
      <w:proofErr w:type="spellStart"/>
      <w:r>
        <w:rPr>
          <w:sz w:val="24"/>
          <w:szCs w:val="24"/>
          <w:lang w:val="it-IT"/>
        </w:rPr>
        <w:t>…………</w:t>
      </w:r>
      <w:proofErr w:type="spellEnd"/>
      <w:r>
        <w:rPr>
          <w:sz w:val="24"/>
          <w:szCs w:val="24"/>
          <w:lang w:val="it-IT"/>
        </w:rPr>
        <w:t xml:space="preserve">.............., nato a </w:t>
      </w:r>
      <w:proofErr w:type="spellStart"/>
      <w:r>
        <w:rPr>
          <w:sz w:val="24"/>
          <w:szCs w:val="24"/>
          <w:lang w:val="it-IT"/>
        </w:rPr>
        <w:t>………………</w:t>
      </w:r>
      <w:proofErr w:type="spellEnd"/>
      <w:r>
        <w:rPr>
          <w:sz w:val="24"/>
          <w:szCs w:val="24"/>
          <w:lang w:val="it-IT"/>
        </w:rPr>
        <w:t xml:space="preserve">.  </w:t>
      </w:r>
      <w:proofErr w:type="spellStart"/>
      <w:r>
        <w:rPr>
          <w:sz w:val="24"/>
          <w:szCs w:val="24"/>
          <w:lang w:val="it-IT"/>
        </w:rPr>
        <w:t>CF………………………</w:t>
      </w:r>
      <w:proofErr w:type="spellEnd"/>
      <w:r>
        <w:rPr>
          <w:sz w:val="24"/>
          <w:szCs w:val="24"/>
          <w:lang w:val="it-IT"/>
        </w:rPr>
        <w:t>.</w:t>
      </w:r>
    </w:p>
    <w:p w:rsidR="00E80583" w:rsidRDefault="00E80583" w:rsidP="00E80583">
      <w:pPr>
        <w:pStyle w:val="sche3"/>
        <w:ind w:right="49" w:hanging="284"/>
        <w:rPr>
          <w:sz w:val="24"/>
          <w:szCs w:val="24"/>
          <w:lang w:val="it-IT"/>
        </w:rPr>
      </w:pP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r w:rsidRPr="00EF3269">
        <w:rPr>
          <w:sz w:val="24"/>
          <w:szCs w:val="24"/>
          <w:lang w:val="it-IT"/>
        </w:rPr>
        <w:t>di assumersi l’obbligo della tracciabilità dei flussi f</w:t>
      </w:r>
      <w:r>
        <w:rPr>
          <w:sz w:val="24"/>
          <w:szCs w:val="24"/>
          <w:lang w:val="it-IT"/>
        </w:rPr>
        <w:t xml:space="preserve">inanziari di cui alla L. 136/2010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 xml:space="preserve">, </w:t>
      </w:r>
      <w:r w:rsidRPr="00EF3269">
        <w:rPr>
          <w:sz w:val="24"/>
          <w:szCs w:val="24"/>
          <w:lang w:val="it-IT"/>
        </w:rPr>
        <w:t>pena la nullità assoluta del contratto.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r w:rsidRPr="00646A5D">
        <w:rPr>
          <w:sz w:val="24"/>
          <w:szCs w:val="24"/>
          <w:lang w:val="it-IT"/>
        </w:rPr>
        <w:t>di essere consapevole che</w:t>
      </w:r>
      <w:r>
        <w:rPr>
          <w:sz w:val="24"/>
          <w:szCs w:val="24"/>
          <w:lang w:val="it-IT"/>
        </w:rPr>
        <w:t>,</w:t>
      </w:r>
      <w:r w:rsidRPr="00646A5D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qualora </w:t>
      </w:r>
      <w:r w:rsidRPr="00646A5D">
        <w:rPr>
          <w:sz w:val="24"/>
          <w:szCs w:val="24"/>
          <w:lang w:val="it-IT"/>
        </w:rPr>
        <w:t>le transazioni relative al contratto fossero eseguite senza avvalersi di banche o della società Poste Italiane S.p</w:t>
      </w:r>
      <w:r>
        <w:rPr>
          <w:sz w:val="24"/>
          <w:szCs w:val="24"/>
          <w:lang w:val="it-IT"/>
        </w:rPr>
        <w:t>.</w:t>
      </w:r>
      <w:r w:rsidRPr="00646A5D">
        <w:rPr>
          <w:sz w:val="24"/>
          <w:szCs w:val="24"/>
          <w:lang w:val="it-IT"/>
        </w:rPr>
        <w:t xml:space="preserve">A., il contratto si intenderà risolto di diritto, secondo quanto previsto </w:t>
      </w:r>
      <w:r>
        <w:rPr>
          <w:sz w:val="24"/>
          <w:szCs w:val="24"/>
          <w:lang w:val="it-IT"/>
        </w:rPr>
        <w:t xml:space="preserve">dalla </w:t>
      </w:r>
      <w:r w:rsidRPr="00646A5D">
        <w:rPr>
          <w:sz w:val="24"/>
          <w:szCs w:val="24"/>
          <w:lang w:val="it-IT"/>
        </w:rPr>
        <w:t>L. 136/2010</w:t>
      </w:r>
      <w:r>
        <w:rPr>
          <w:sz w:val="24"/>
          <w:szCs w:val="24"/>
          <w:lang w:val="it-IT"/>
        </w:rPr>
        <w:t xml:space="preserve"> e </w:t>
      </w:r>
      <w:proofErr w:type="spellStart"/>
      <w:r>
        <w:rPr>
          <w:sz w:val="24"/>
          <w:szCs w:val="24"/>
          <w:lang w:val="it-IT"/>
        </w:rPr>
        <w:t>s.m.i.</w:t>
      </w:r>
      <w:proofErr w:type="spellEnd"/>
      <w:r>
        <w:rPr>
          <w:sz w:val="24"/>
          <w:szCs w:val="24"/>
          <w:lang w:val="it-IT"/>
        </w:rPr>
        <w:t>, e che della risoluzione informerà contestualmente TEP S.p.A. e la Prefettura territorialmente competente</w:t>
      </w:r>
      <w:r w:rsidRPr="00646A5D">
        <w:rPr>
          <w:sz w:val="24"/>
          <w:szCs w:val="24"/>
          <w:lang w:val="it-IT"/>
        </w:rPr>
        <w:t>.</w:t>
      </w:r>
    </w:p>
    <w:p w:rsidR="00E80583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r w:rsidRPr="00F97266">
        <w:rPr>
          <w:sz w:val="24"/>
          <w:szCs w:val="24"/>
          <w:lang w:val="it-IT"/>
        </w:rPr>
        <w:t>di obbligarsi ad inserire</w:t>
      </w:r>
      <w:r>
        <w:rPr>
          <w:sz w:val="24"/>
          <w:szCs w:val="24"/>
          <w:lang w:val="it-IT"/>
        </w:rPr>
        <w:t>,</w:t>
      </w:r>
      <w:r w:rsidRPr="00F97266">
        <w:rPr>
          <w:sz w:val="24"/>
          <w:szCs w:val="24"/>
          <w:lang w:val="it-IT"/>
        </w:rPr>
        <w:t xml:space="preserve"> nei contratti sottoscritti con i subappaltatori o i subcontraenti,</w:t>
      </w:r>
      <w:r>
        <w:rPr>
          <w:sz w:val="24"/>
          <w:szCs w:val="24"/>
          <w:lang w:val="it-IT"/>
        </w:rPr>
        <w:t xml:space="preserve"> a pena di nullità assoluta, un’</w:t>
      </w:r>
      <w:r w:rsidRPr="00F97266">
        <w:rPr>
          <w:sz w:val="24"/>
          <w:szCs w:val="24"/>
          <w:lang w:val="it-IT"/>
        </w:rPr>
        <w:t xml:space="preserve">apposita clausola con la quale ciascuno di essi assume gli obblighi di tracciabilità dei flussi finanziari di cui alla </w:t>
      </w:r>
      <w:r>
        <w:rPr>
          <w:sz w:val="24"/>
          <w:szCs w:val="24"/>
          <w:lang w:val="it-IT"/>
        </w:rPr>
        <w:t xml:space="preserve">L. 136/2010 e </w:t>
      </w:r>
      <w:proofErr w:type="spellStart"/>
      <w:r>
        <w:rPr>
          <w:sz w:val="24"/>
          <w:szCs w:val="24"/>
          <w:lang w:val="it-IT"/>
        </w:rPr>
        <w:t>s.m.i</w:t>
      </w:r>
      <w:proofErr w:type="spellEnd"/>
      <w:r>
        <w:rPr>
          <w:sz w:val="24"/>
          <w:szCs w:val="24"/>
          <w:lang w:val="it-IT"/>
        </w:rPr>
        <w:t>..</w:t>
      </w:r>
    </w:p>
    <w:p w:rsidR="00E80583" w:rsidRPr="00F97266" w:rsidRDefault="00E80583" w:rsidP="00E80583">
      <w:pPr>
        <w:pStyle w:val="sche3"/>
        <w:numPr>
          <w:ilvl w:val="0"/>
          <w:numId w:val="1"/>
        </w:numPr>
        <w:tabs>
          <w:tab w:val="clear" w:pos="720"/>
        </w:tabs>
        <w:ind w:left="0" w:right="49" w:hanging="28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obbligarsi a rendere disponibili, a richiesta di TEP, ai fini della verifica dell’assunzione degli obblighi di tracciabilità </w:t>
      </w:r>
      <w:r w:rsidRPr="00F97266">
        <w:rPr>
          <w:sz w:val="24"/>
          <w:szCs w:val="24"/>
          <w:lang w:val="it-IT"/>
        </w:rPr>
        <w:t>con i subappaltatori o i subcontraenti</w:t>
      </w:r>
      <w:r>
        <w:rPr>
          <w:sz w:val="24"/>
          <w:szCs w:val="24"/>
          <w:lang w:val="it-IT"/>
        </w:rPr>
        <w:t>, copia dei contratti sottoscritti.</w:t>
      </w:r>
    </w:p>
    <w:p w:rsidR="00E80583" w:rsidRDefault="00E80583" w:rsidP="00E80583">
      <w:pPr>
        <w:pStyle w:val="sche4"/>
        <w:tabs>
          <w:tab w:val="left" w:leader="dot" w:pos="8824"/>
        </w:tabs>
        <w:ind w:right="49" w:hanging="284"/>
        <w:rPr>
          <w:i/>
          <w:sz w:val="24"/>
          <w:lang w:val="it-IT"/>
        </w:rPr>
      </w:pPr>
    </w:p>
    <w:p w:rsidR="00D87AEB" w:rsidRDefault="00D87AEB" w:rsidP="00D87AEB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Timbro e Firma del Legale Rappresentante</w:t>
      </w:r>
    </w:p>
    <w:p w:rsidR="00D87AEB" w:rsidRDefault="00D87AEB" w:rsidP="00D87AEB">
      <w:pPr>
        <w:ind w:left="284" w:hanging="284"/>
        <w:rPr>
          <w:sz w:val="22"/>
          <w:szCs w:val="22"/>
        </w:rPr>
      </w:pPr>
    </w:p>
    <w:p w:rsidR="00D87AEB" w:rsidRDefault="00D87AEB" w:rsidP="00D87AE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E80583" w:rsidRDefault="00E80583" w:rsidP="00E80583">
      <w:pPr>
        <w:pStyle w:val="sche4"/>
        <w:tabs>
          <w:tab w:val="left" w:leader="dot" w:pos="8824"/>
        </w:tabs>
        <w:ind w:right="49" w:hanging="284"/>
        <w:jc w:val="left"/>
        <w:rPr>
          <w:i/>
          <w:lang w:val="it-IT"/>
        </w:rPr>
      </w:pPr>
    </w:p>
    <w:p w:rsidR="008E5452" w:rsidRDefault="008E5452"/>
    <w:sectPr w:rsidR="008E5452" w:rsidSect="00E80583">
      <w:pgSz w:w="12240" w:h="15840"/>
      <w:pgMar w:top="1418" w:right="1134" w:bottom="1134" w:left="1134" w:header="964" w:footer="964" w:gutter="0"/>
      <w:pgNumType w:start="92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947FB"/>
    <w:multiLevelType w:val="hybridMultilevel"/>
    <w:tmpl w:val="296C9272"/>
    <w:lvl w:ilvl="0" w:tplc="36802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0583"/>
    <w:rsid w:val="00386739"/>
    <w:rsid w:val="008E5452"/>
    <w:rsid w:val="00D87AEB"/>
    <w:rsid w:val="00E8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rsid w:val="00E805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E805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4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Ziveri Elisa</cp:lastModifiedBy>
  <cp:revision>2</cp:revision>
  <dcterms:created xsi:type="dcterms:W3CDTF">2013-10-17T13:35:00Z</dcterms:created>
  <dcterms:modified xsi:type="dcterms:W3CDTF">2013-10-17T13:35:00Z</dcterms:modified>
</cp:coreProperties>
</file>